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苏州金震纺织有限公司</w:t>
      </w:r>
    </w:p>
    <w:p>
      <w:pPr>
        <w:jc w:val="center"/>
        <w:rPr>
          <w:rFonts w:hint="eastAsia"/>
          <w:b/>
          <w:bCs/>
          <w:sz w:val="36"/>
          <w:szCs w:val="36"/>
          <w:lang w:val="en-US" w:eastAsia="zh-CN"/>
        </w:rPr>
      </w:pPr>
      <w:r>
        <w:rPr>
          <w:rFonts w:hint="eastAsia"/>
          <w:b/>
          <w:bCs/>
          <w:sz w:val="36"/>
          <w:szCs w:val="36"/>
          <w:lang w:val="en-US" w:eastAsia="zh-CN"/>
        </w:rPr>
        <w:t>清洁生产审核公示</w:t>
      </w:r>
    </w:p>
    <w:p>
      <w:pPr>
        <w:ind w:firstLine="560" w:firstLineChars="200"/>
        <w:jc w:val="left"/>
        <w:rPr>
          <w:rFonts w:hint="eastAsia" w:ascii="Times New Roman" w:hAnsi="Times New Roman" w:cs="Times New Roman"/>
          <w:b w:val="0"/>
          <w:bCs w:val="0"/>
          <w:sz w:val="28"/>
          <w:szCs w:val="28"/>
          <w:lang w:val="en-US" w:eastAsia="zh-CN"/>
        </w:rPr>
      </w:pPr>
      <w:r>
        <w:rPr>
          <w:rFonts w:hint="eastAsia"/>
          <w:b w:val="0"/>
          <w:bCs w:val="0"/>
          <w:sz w:val="28"/>
          <w:szCs w:val="28"/>
          <w:lang w:val="en-US" w:eastAsia="zh-CN"/>
        </w:rPr>
        <w:t>苏州金震纺织有限公司根据</w:t>
      </w:r>
      <w:r>
        <w:rPr>
          <w:rFonts w:ascii="Times New Roman" w:hAnsi="Times New Roman"/>
          <w:sz w:val="28"/>
          <w:szCs w:val="28"/>
        </w:rPr>
        <w:t>《</w:t>
      </w:r>
      <w:r>
        <w:rPr>
          <w:rFonts w:hint="eastAsia" w:ascii="Times New Roman" w:hAnsi="Times New Roman"/>
          <w:sz w:val="28"/>
          <w:szCs w:val="28"/>
          <w:lang w:val="en-US" w:eastAsia="zh-CN"/>
        </w:rPr>
        <w:t>中华人民共和国</w:t>
      </w:r>
      <w:r>
        <w:rPr>
          <w:rFonts w:ascii="Times New Roman" w:hAnsi="Times New Roman"/>
          <w:sz w:val="28"/>
          <w:szCs w:val="28"/>
        </w:rPr>
        <w:t>清洁生产</w:t>
      </w:r>
      <w:r>
        <w:rPr>
          <w:rFonts w:hint="eastAsia" w:ascii="Times New Roman" w:hAnsi="Times New Roman"/>
          <w:sz w:val="28"/>
          <w:szCs w:val="28"/>
          <w:lang w:val="en-US" w:eastAsia="zh-CN"/>
        </w:rPr>
        <w:t>促进法</w:t>
      </w:r>
      <w:r>
        <w:rPr>
          <w:rFonts w:ascii="Times New Roman" w:hAnsi="Times New Roman"/>
          <w:sz w:val="28"/>
          <w:szCs w:val="28"/>
        </w:rPr>
        <w:t>》</w:t>
      </w:r>
      <w:r>
        <w:rPr>
          <w:rFonts w:hint="eastAsia" w:ascii="Times New Roman" w:hAnsi="Times New Roman"/>
          <w:sz w:val="28"/>
          <w:szCs w:val="28"/>
          <w:lang w:val="en-US" w:eastAsia="zh-CN"/>
        </w:rPr>
        <w:t>及</w:t>
      </w:r>
      <w:r>
        <w:rPr>
          <w:rFonts w:hint="eastAsia"/>
          <w:b w:val="0"/>
          <w:bCs w:val="0"/>
          <w:sz w:val="28"/>
          <w:szCs w:val="28"/>
          <w:lang w:val="en-US" w:eastAsia="zh-CN"/>
        </w:rPr>
        <w:t>江苏省生态环境厅文件《江苏省生态环境厅关于公布省第十七批强制性清洁生产审核重点企业名单的通知》</w:t>
      </w:r>
      <w:r>
        <w:rPr>
          <w:rFonts w:hint="default" w:ascii="Times New Roman" w:hAnsi="Times New Roman" w:cs="Times New Roman"/>
          <w:b w:val="0"/>
          <w:bCs w:val="0"/>
          <w:sz w:val="28"/>
          <w:szCs w:val="28"/>
          <w:lang w:val="en-US" w:eastAsia="zh-CN"/>
        </w:rPr>
        <w:t>（苏环办（202</w:t>
      </w:r>
      <w:r>
        <w:rPr>
          <w:rFonts w:hint="eastAsia"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val="en-US" w:eastAsia="zh-CN"/>
        </w:rPr>
        <w:t>）5</w:t>
      </w:r>
      <w:r>
        <w:rPr>
          <w:rFonts w:hint="eastAsia" w:ascii="Times New Roman" w:hAnsi="Times New Roman" w:cs="Times New Roman"/>
          <w:b w:val="0"/>
          <w:bCs w:val="0"/>
          <w:sz w:val="28"/>
          <w:szCs w:val="28"/>
          <w:lang w:val="en-US" w:eastAsia="zh-CN"/>
        </w:rPr>
        <w:t>6</w:t>
      </w:r>
      <w:r>
        <w:rPr>
          <w:rFonts w:hint="default" w:ascii="Times New Roman" w:hAnsi="Times New Roman" w:cs="Times New Roman"/>
          <w:b w:val="0"/>
          <w:bCs w:val="0"/>
          <w:sz w:val="28"/>
          <w:szCs w:val="28"/>
          <w:lang w:val="en-US" w:eastAsia="zh-CN"/>
        </w:rPr>
        <w:t>号）</w:t>
      </w:r>
      <w:r>
        <w:rPr>
          <w:rFonts w:hint="eastAsia" w:ascii="Times New Roman" w:hAnsi="Times New Roman" w:cs="Times New Roman"/>
          <w:b w:val="0"/>
          <w:bCs w:val="0"/>
          <w:sz w:val="28"/>
          <w:szCs w:val="28"/>
          <w:lang w:val="en-US" w:eastAsia="zh-CN"/>
        </w:rPr>
        <w:t>要求，我公司开始清洁生产审核。我公司决定于2022年3月开展首轮清洁生产审核，为更好的达到节能、降耗、减污、增效的目标，公司决定成立清洁生产领导、审核小组，并确定职责和任务。</w:t>
      </w:r>
    </w:p>
    <w:p>
      <w:pPr>
        <w:ind w:firstLine="560" w:firstLineChars="200"/>
        <w:jc w:val="left"/>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清洁生产审核旨在通过对公司基础资料和现场、生产现状进行调研和分析，提出和实施一批清洁方案，进一步提升公司的整体清洁生产水平。审核工作计划于2022年12月结束。</w:t>
      </w:r>
    </w:p>
    <w:p>
      <w:pPr>
        <w:ind w:firstLine="560" w:firstLineChars="200"/>
        <w:jc w:val="left"/>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现将公司清洁生产审核进展情况向社会进行公示，欢迎社会各界进行监督、指导。</w:t>
      </w:r>
    </w:p>
    <w:p>
      <w:pPr>
        <w:ind w:firstLine="560" w:firstLineChars="200"/>
        <w:jc w:val="left"/>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公司主要产品：印染布，设计规模为15000万米，2021年产品产量为14670万米。主要生产装置为：</w:t>
      </w:r>
      <w:r>
        <w:rPr>
          <w:rFonts w:hint="default" w:ascii="Times New Roman" w:hAnsi="Times New Roman" w:cs="Times New Roman"/>
          <w:b w:val="0"/>
          <w:bCs w:val="0"/>
          <w:color w:val="auto"/>
          <w:sz w:val="28"/>
          <w:szCs w:val="28"/>
          <w:lang w:val="en-US" w:eastAsia="zh-CN"/>
        </w:rPr>
        <w:t>溢流</w:t>
      </w:r>
      <w:r>
        <w:rPr>
          <w:rFonts w:hint="eastAsia" w:ascii="Times New Roman" w:hAnsi="Times New Roman" w:cs="Times New Roman"/>
          <w:b w:val="0"/>
          <w:bCs w:val="0"/>
          <w:color w:val="auto"/>
          <w:sz w:val="28"/>
          <w:szCs w:val="28"/>
          <w:lang w:val="en-US" w:eastAsia="zh-CN"/>
        </w:rPr>
        <w:t>染色机、定型机、碱量机等，主要原辅料为染料、液碱及其他助剂等，2021年主要能源消耗为：电、蒸汽、天然气。</w:t>
      </w:r>
    </w:p>
    <w:p>
      <w:pPr>
        <w:ind w:firstLine="560" w:firstLineChars="200"/>
        <w:jc w:val="left"/>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2021年能源消耗情况见下表。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2021年能源消耗情况</w:t>
      </w:r>
    </w:p>
    <w:tbl>
      <w:tblPr>
        <w:tblStyle w:val="3"/>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主要能源</w:t>
            </w:r>
          </w:p>
        </w:tc>
        <w:tc>
          <w:tcPr>
            <w:tcW w:w="2840" w:type="dxa"/>
            <w:tcBorders>
              <w:tl2br w:val="nil"/>
              <w:tr2bl w:val="nil"/>
            </w:tcBorders>
            <w:vAlign w:val="center"/>
          </w:tcPr>
          <w:p>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消耗量</w:t>
            </w:r>
          </w:p>
        </w:tc>
        <w:tc>
          <w:tcPr>
            <w:tcW w:w="2842" w:type="dxa"/>
            <w:tcBorders>
              <w:tl2br w:val="nil"/>
              <w:tr2bl w:val="nil"/>
            </w:tcBorders>
            <w:vAlign w:val="center"/>
          </w:tcPr>
          <w:p>
            <w:pPr>
              <w:jc w:val="center"/>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单位产品消耗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电</w:t>
            </w:r>
          </w:p>
        </w:tc>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3289万度</w:t>
            </w:r>
          </w:p>
        </w:tc>
        <w:tc>
          <w:tcPr>
            <w:tcW w:w="2842"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0.22万度/万米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水</w:t>
            </w:r>
          </w:p>
        </w:tc>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960032吨</w:t>
            </w:r>
          </w:p>
        </w:tc>
        <w:tc>
          <w:tcPr>
            <w:tcW w:w="2842"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65.44吨/万米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蒸汽</w:t>
            </w:r>
          </w:p>
        </w:tc>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207525吨</w:t>
            </w:r>
          </w:p>
        </w:tc>
        <w:tc>
          <w:tcPr>
            <w:tcW w:w="2842"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14.15吨/万米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天然气</w:t>
            </w:r>
          </w:p>
        </w:tc>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763万m</w:t>
            </w:r>
            <w:r>
              <w:rPr>
                <w:rFonts w:hint="eastAsia" w:ascii="Times New Roman" w:hAnsi="Times New Roman" w:cs="Times New Roman"/>
                <w:b w:val="0"/>
                <w:bCs w:val="0"/>
                <w:color w:val="auto"/>
                <w:sz w:val="24"/>
                <w:szCs w:val="24"/>
                <w:vertAlign w:val="superscript"/>
                <w:lang w:val="en-US" w:eastAsia="zh-CN"/>
              </w:rPr>
              <w:t>3</w:t>
            </w:r>
          </w:p>
        </w:tc>
        <w:tc>
          <w:tcPr>
            <w:tcW w:w="2842"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0.052万m</w:t>
            </w:r>
            <w:r>
              <w:rPr>
                <w:rFonts w:hint="eastAsia" w:ascii="Times New Roman" w:hAnsi="Times New Roman" w:cs="Times New Roman"/>
                <w:b w:val="0"/>
                <w:bCs w:val="0"/>
                <w:color w:val="auto"/>
                <w:sz w:val="24"/>
                <w:szCs w:val="24"/>
                <w:vertAlign w:val="superscript"/>
                <w:lang w:val="en-US" w:eastAsia="zh-CN"/>
              </w:rPr>
              <w:t>3</w:t>
            </w:r>
            <w:r>
              <w:rPr>
                <w:rFonts w:hint="eastAsia" w:ascii="Times New Roman" w:hAnsi="Times New Roman" w:cs="Times New Roman"/>
                <w:b w:val="0"/>
                <w:bCs w:val="0"/>
                <w:color w:val="auto"/>
                <w:sz w:val="24"/>
                <w:szCs w:val="24"/>
                <w:vertAlign w:val="baseline"/>
                <w:lang w:val="en-US" w:eastAsia="zh-CN"/>
              </w:rPr>
              <w:t>/万米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综合能耗</w:t>
            </w:r>
          </w:p>
        </w:tc>
        <w:tc>
          <w:tcPr>
            <w:tcW w:w="2840"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34089吨标煤</w:t>
            </w:r>
          </w:p>
        </w:tc>
        <w:tc>
          <w:tcPr>
            <w:tcW w:w="2842" w:type="dxa"/>
            <w:tcBorders>
              <w:tl2br w:val="nil"/>
              <w:tr2bl w:val="nil"/>
            </w:tcBorders>
            <w:vAlign w:val="center"/>
          </w:tcPr>
          <w:p>
            <w:pPr>
              <w:jc w:val="center"/>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2.32吨标煤/万米</w:t>
            </w:r>
          </w:p>
        </w:tc>
      </w:tr>
    </w:tbl>
    <w:p>
      <w:pPr>
        <w:ind w:firstLine="560" w:firstLineChars="200"/>
        <w:jc w:val="left"/>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污染物排放情况：</w:t>
      </w:r>
    </w:p>
    <w:p>
      <w:pPr>
        <w:ind w:firstLine="560" w:firstLineChars="200"/>
        <w:jc w:val="left"/>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根据江苏锦诚检测科技有限公司2022年2月15日对我公司废水进行采样检测（报告编号：R2202001号），2022年2月28日对我公司有组织、厂界无组织废气及噪声进行采样检测（报告编号：（R2202231号），公司产生的污染物均能达标排放。具体详见附件。</w:t>
      </w:r>
    </w:p>
    <w:p>
      <w:pPr>
        <w:rPr>
          <w:rFonts w:hint="default" w:ascii="Times New Roman" w:hAnsi="Times New Roman" w:cs="Times New Roman"/>
          <w:sz w:val="28"/>
          <w:szCs w:val="28"/>
        </w:rPr>
      </w:pPr>
      <w:r>
        <w:rPr>
          <w:rFonts w:hint="default" w:ascii="Times New Roman" w:hAnsi="Times New Roman" w:cs="Times New Roman"/>
          <w:sz w:val="28"/>
          <w:szCs w:val="28"/>
        </w:rPr>
        <w:t>1、排放污染物名称：</w:t>
      </w:r>
    </w:p>
    <w:p>
      <w:pPr>
        <w:ind w:left="1239" w:leftChars="66" w:hanging="1100" w:hangingChars="393"/>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废水：</w:t>
      </w:r>
      <w:r>
        <w:rPr>
          <w:rFonts w:hint="eastAsia" w:ascii="Times New Roman" w:hAnsi="Times New Roman" w:cs="Times New Roman"/>
          <w:sz w:val="28"/>
          <w:szCs w:val="28"/>
          <w:lang w:val="en-US" w:eastAsia="zh-CN"/>
        </w:rPr>
        <w:t>COD、pH、氨氮、总氮</w:t>
      </w:r>
      <w:r>
        <w:rPr>
          <w:rFonts w:hint="default" w:ascii="Times New Roman" w:hAnsi="Times New Roman" w:cs="Times New Roman"/>
          <w:sz w:val="28"/>
          <w:szCs w:val="28"/>
        </w:rPr>
        <w:t>、总磷、</w:t>
      </w:r>
      <w:r>
        <w:rPr>
          <w:rFonts w:hint="eastAsia" w:ascii="Times New Roman" w:hAnsi="Times New Roman" w:cs="Times New Roman"/>
          <w:sz w:val="28"/>
          <w:szCs w:val="28"/>
          <w:lang w:val="en-US" w:eastAsia="zh-CN"/>
        </w:rPr>
        <w:t>色度、悬浮物、锑、硫化物、苯胺类</w:t>
      </w:r>
      <w:r>
        <w:rPr>
          <w:rFonts w:hint="default" w:ascii="Times New Roman" w:hAnsi="Times New Roman" w:cs="Times New Roman"/>
          <w:sz w:val="28"/>
          <w:szCs w:val="28"/>
        </w:rPr>
        <w:t>；</w:t>
      </w:r>
    </w:p>
    <w:p>
      <w:pPr>
        <w:ind w:firstLine="137" w:firstLineChars="49"/>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有组织</w:t>
      </w:r>
      <w:r>
        <w:rPr>
          <w:rFonts w:hint="default" w:ascii="Times New Roman" w:hAnsi="Times New Roman" w:cs="Times New Roman"/>
          <w:sz w:val="28"/>
          <w:szCs w:val="28"/>
        </w:rPr>
        <w:t>废气：</w:t>
      </w:r>
      <w:r>
        <w:rPr>
          <w:rFonts w:hint="eastAsia" w:ascii="Times New Roman" w:hAnsi="Times New Roman" w:cs="Times New Roman"/>
          <w:sz w:val="28"/>
          <w:szCs w:val="28"/>
          <w:lang w:val="en-US" w:eastAsia="zh-CN"/>
        </w:rPr>
        <w:t>非甲烷总烃</w:t>
      </w:r>
      <w:r>
        <w:rPr>
          <w:rFonts w:hint="default" w:ascii="Times New Roman" w:hAnsi="Times New Roman" w:cs="Times New Roman"/>
          <w:sz w:val="28"/>
          <w:szCs w:val="28"/>
        </w:rPr>
        <w:t>；</w:t>
      </w:r>
    </w:p>
    <w:p>
      <w:pPr>
        <w:ind w:firstLine="137" w:firstLineChars="49"/>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无组织废气：颗粒物、非甲烷总烃、氨、硫化氢、臭气</w:t>
      </w:r>
    </w:p>
    <w:p>
      <w:pPr>
        <w:rPr>
          <w:rFonts w:hint="default" w:ascii="Times New Roman" w:hAnsi="Times New Roman" w:cs="Times New Roman"/>
          <w:sz w:val="28"/>
          <w:szCs w:val="28"/>
        </w:rPr>
      </w:pPr>
      <w:r>
        <w:rPr>
          <w:rFonts w:hint="default" w:ascii="Times New Roman" w:hAnsi="Times New Roman" w:cs="Times New Roman"/>
          <w:sz w:val="28"/>
          <w:szCs w:val="28"/>
        </w:rPr>
        <w:t>2、排放方式：</w:t>
      </w:r>
    </w:p>
    <w:p>
      <w:pPr>
        <w:ind w:left="1239" w:leftChars="66" w:hanging="1100" w:hangingChars="393"/>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废水：接管排放；</w:t>
      </w:r>
    </w:p>
    <w:p>
      <w:pPr>
        <w:ind w:firstLine="137" w:firstLineChars="49"/>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废气：</w:t>
      </w:r>
      <w:r>
        <w:rPr>
          <w:rFonts w:hint="default" w:ascii="Times New Roman" w:hAnsi="Times New Roman" w:cs="Times New Roman"/>
          <w:sz w:val="28"/>
          <w:szCs w:val="28"/>
          <w:lang w:eastAsia="zh-CN"/>
        </w:rPr>
        <w:t>有组织、</w:t>
      </w:r>
      <w:r>
        <w:rPr>
          <w:rFonts w:hint="default" w:ascii="Times New Roman" w:hAnsi="Times New Roman" w:cs="Times New Roman"/>
          <w:sz w:val="28"/>
          <w:szCs w:val="28"/>
        </w:rPr>
        <w:t>无组织排放；</w:t>
      </w:r>
    </w:p>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、排放浓度及达标情况：</w:t>
      </w:r>
    </w:p>
    <w:tbl>
      <w:tblPr>
        <w:tblStyle w:val="3"/>
        <w:tblW w:w="8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48"/>
        <w:gridCol w:w="1448"/>
        <w:gridCol w:w="1209"/>
        <w:gridCol w:w="1440"/>
        <w:gridCol w:w="956"/>
        <w:gridCol w:w="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47" w:type="dxa"/>
            <w:gridSpan w:val="7"/>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废水检测结果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监测点位</w:t>
            </w:r>
          </w:p>
        </w:tc>
        <w:tc>
          <w:tcPr>
            <w:tcW w:w="2496"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检测项目</w:t>
            </w: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单位</w:t>
            </w:r>
          </w:p>
        </w:tc>
        <w:tc>
          <w:tcPr>
            <w:tcW w:w="144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检测结果</w:t>
            </w:r>
          </w:p>
        </w:tc>
        <w:tc>
          <w:tcPr>
            <w:tcW w:w="956" w:type="dxa"/>
            <w:noWrap w:val="0"/>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rPr>
              <w:t>标准</w:t>
            </w:r>
            <w:r>
              <w:rPr>
                <w:rFonts w:hint="default" w:ascii="Times New Roman" w:hAnsi="Times New Roman" w:cs="Times New Roman"/>
                <w:color w:val="auto"/>
                <w:sz w:val="24"/>
                <w:lang w:val="en-US" w:eastAsia="zh-CN"/>
              </w:rPr>
              <w:t>限值</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restart"/>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废水</w:t>
            </w:r>
            <w:r>
              <w:rPr>
                <w:rFonts w:hint="default" w:ascii="Times New Roman" w:hAnsi="Times New Roman" w:cs="Times New Roman"/>
                <w:sz w:val="24"/>
                <w:lang w:eastAsia="zh-CN"/>
              </w:rPr>
              <w:t>总排口</w:t>
            </w:r>
          </w:p>
        </w:tc>
        <w:tc>
          <w:tcPr>
            <w:tcW w:w="2496" w:type="dxa"/>
            <w:gridSpan w:val="2"/>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COD</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79</w:t>
            </w:r>
          </w:p>
        </w:tc>
        <w:tc>
          <w:tcPr>
            <w:tcW w:w="956"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200</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lang w:val="en-US" w:eastAsia="zh-CN"/>
              </w:rPr>
            </w:pPr>
          </w:p>
        </w:tc>
        <w:tc>
          <w:tcPr>
            <w:tcW w:w="2496" w:type="dxa"/>
            <w:gridSpan w:val="2"/>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氨氮</w:t>
            </w:r>
          </w:p>
        </w:tc>
        <w:tc>
          <w:tcPr>
            <w:tcW w:w="1209" w:type="dxa"/>
            <w:noWrap w:val="0"/>
            <w:vAlign w:val="center"/>
          </w:tcPr>
          <w:p>
            <w:pPr>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0.27</w:t>
            </w:r>
          </w:p>
        </w:tc>
        <w:tc>
          <w:tcPr>
            <w:tcW w:w="956"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20</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lang w:val="en-US" w:eastAsia="zh-CN"/>
              </w:rPr>
            </w:pPr>
          </w:p>
        </w:tc>
        <w:tc>
          <w:tcPr>
            <w:tcW w:w="2496" w:type="dxa"/>
            <w:gridSpan w:val="2"/>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pH</w:t>
            </w:r>
          </w:p>
        </w:tc>
        <w:tc>
          <w:tcPr>
            <w:tcW w:w="1209" w:type="dxa"/>
            <w:noWrap w:val="0"/>
            <w:vAlign w:val="center"/>
          </w:tcPr>
          <w:p>
            <w:pPr>
              <w:jc w:val="center"/>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无纲量</w:t>
            </w:r>
          </w:p>
        </w:tc>
        <w:tc>
          <w:tcPr>
            <w:tcW w:w="1440"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7.6</w:t>
            </w:r>
          </w:p>
        </w:tc>
        <w:tc>
          <w:tcPr>
            <w:tcW w:w="956"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6~9</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eastAsia="宋体" w:cs="Times New Roman"/>
                <w:sz w:val="24"/>
                <w:lang w:val="en-US" w:eastAsia="zh-CN"/>
              </w:rPr>
            </w:pPr>
          </w:p>
        </w:tc>
        <w:tc>
          <w:tcPr>
            <w:tcW w:w="2496" w:type="dxa"/>
            <w:gridSpan w:val="2"/>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总磷</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0.1</w:t>
            </w:r>
          </w:p>
        </w:tc>
        <w:tc>
          <w:tcPr>
            <w:tcW w:w="956"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1.5</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rPr>
            </w:pPr>
          </w:p>
        </w:tc>
        <w:tc>
          <w:tcPr>
            <w:tcW w:w="2496" w:type="dxa"/>
            <w:gridSpan w:val="2"/>
            <w:noWrap w:val="0"/>
            <w:vAlign w:val="center"/>
          </w:tcPr>
          <w:p>
            <w:pPr>
              <w:jc w:val="center"/>
              <w:rPr>
                <w:rFonts w:hint="eastAsia" w:ascii="Times New Roman" w:hAnsi="Times New Roman" w:cs="Times New Roman" w:eastAsiaTheme="minorEastAsia"/>
                <w:color w:val="auto"/>
                <w:sz w:val="24"/>
                <w:lang w:eastAsia="zh-CN"/>
              </w:rPr>
            </w:pPr>
            <w:r>
              <w:rPr>
                <w:rFonts w:hint="eastAsia" w:ascii="Times New Roman" w:hAnsi="Times New Roman" w:cs="Times New Roman"/>
                <w:color w:val="auto"/>
                <w:sz w:val="24"/>
                <w:lang w:val="en-US" w:eastAsia="zh-CN"/>
              </w:rPr>
              <w:t>总氮</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3.66</w:t>
            </w:r>
          </w:p>
        </w:tc>
        <w:tc>
          <w:tcPr>
            <w:tcW w:w="956" w:type="dxa"/>
            <w:noWrap w:val="0"/>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30</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rPr>
            </w:pPr>
          </w:p>
        </w:tc>
        <w:tc>
          <w:tcPr>
            <w:tcW w:w="2496" w:type="dxa"/>
            <w:gridSpan w:val="2"/>
            <w:noWrap w:val="0"/>
            <w:vAlign w:val="center"/>
          </w:tcPr>
          <w:p>
            <w:pPr>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lang w:val="en-US" w:eastAsia="zh-CN"/>
              </w:rPr>
              <w:t>色度</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7</w:t>
            </w:r>
          </w:p>
        </w:tc>
        <w:tc>
          <w:tcPr>
            <w:tcW w:w="956"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80</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rPr>
            </w:pPr>
          </w:p>
        </w:tc>
        <w:tc>
          <w:tcPr>
            <w:tcW w:w="2496" w:type="dxa"/>
            <w:gridSpan w:val="2"/>
            <w:noWrap w:val="0"/>
            <w:vAlign w:val="center"/>
          </w:tcPr>
          <w:p>
            <w:pPr>
              <w:jc w:val="center"/>
              <w:rPr>
                <w:rFonts w:hint="eastAsia" w:ascii="Times New Roman" w:hAnsi="Times New Roman" w:cs="Times New Roman" w:eastAsiaTheme="minorEastAsia"/>
                <w:color w:val="auto"/>
                <w:sz w:val="24"/>
                <w:lang w:eastAsia="zh-CN"/>
              </w:rPr>
            </w:pPr>
            <w:r>
              <w:rPr>
                <w:rFonts w:hint="eastAsia" w:ascii="Times New Roman" w:hAnsi="Times New Roman" w:cs="Times New Roman"/>
                <w:color w:val="auto"/>
                <w:sz w:val="24"/>
                <w:lang w:val="en-US" w:eastAsia="zh-CN"/>
              </w:rPr>
              <w:t>悬浮物</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9</w:t>
            </w:r>
          </w:p>
        </w:tc>
        <w:tc>
          <w:tcPr>
            <w:tcW w:w="956" w:type="dxa"/>
            <w:noWrap w:val="0"/>
            <w:vAlign w:val="center"/>
          </w:tcPr>
          <w:p>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100</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rPr>
            </w:pPr>
          </w:p>
        </w:tc>
        <w:tc>
          <w:tcPr>
            <w:tcW w:w="2496" w:type="dxa"/>
            <w:gridSpan w:val="2"/>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锑</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0.0098</w:t>
            </w:r>
          </w:p>
        </w:tc>
        <w:tc>
          <w:tcPr>
            <w:tcW w:w="956"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0.05</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default" w:ascii="Times New Roman" w:hAnsi="Times New Roman" w:cs="Times New Roman"/>
                <w:sz w:val="24"/>
              </w:rPr>
            </w:pPr>
          </w:p>
        </w:tc>
        <w:tc>
          <w:tcPr>
            <w:tcW w:w="2496" w:type="dxa"/>
            <w:gridSpan w:val="2"/>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BOD</w:t>
            </w:r>
            <w:r>
              <w:rPr>
                <w:rFonts w:hint="eastAsia" w:ascii="Times New Roman" w:hAnsi="Times New Roman" w:cs="Times New Roman"/>
                <w:color w:val="auto"/>
                <w:sz w:val="24"/>
                <w:vertAlign w:val="subscript"/>
                <w:lang w:val="en-US" w:eastAsia="zh-CN"/>
              </w:rPr>
              <w:t>5</w:t>
            </w:r>
          </w:p>
        </w:tc>
        <w:tc>
          <w:tcPr>
            <w:tcW w:w="1209"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1440"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31.2</w:t>
            </w:r>
          </w:p>
        </w:tc>
        <w:tc>
          <w:tcPr>
            <w:tcW w:w="956" w:type="dxa"/>
            <w:noWrap w:val="0"/>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50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47" w:type="dxa"/>
            <w:gridSpan w:val="7"/>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rPr>
              <w:t>废气检测结果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noWrap w:val="0"/>
            <w:vAlign w:val="center"/>
          </w:tcPr>
          <w:p>
            <w:pPr>
              <w:jc w:val="center"/>
              <w:rPr>
                <w:rFonts w:hint="default" w:ascii="Times New Roman" w:hAnsi="Times New Roman" w:eastAsia="宋体" w:cs="Times New Roman"/>
                <w:sz w:val="24"/>
                <w:lang w:eastAsia="zh-CN"/>
              </w:rPr>
            </w:pPr>
            <w:r>
              <w:rPr>
                <w:rFonts w:hint="default" w:ascii="Times New Roman" w:hAnsi="Times New Roman" w:cs="Times New Roman"/>
                <w:sz w:val="24"/>
                <w:lang w:eastAsia="zh-CN"/>
              </w:rPr>
              <w:t>污染源名称</w:t>
            </w:r>
          </w:p>
        </w:tc>
        <w:tc>
          <w:tcPr>
            <w:tcW w:w="2496"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检测项目</w:t>
            </w: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单位</w:t>
            </w:r>
          </w:p>
        </w:tc>
        <w:tc>
          <w:tcPr>
            <w:tcW w:w="1440"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检测结果</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标准</w:t>
            </w:r>
          </w:p>
        </w:tc>
        <w:tc>
          <w:tcPr>
            <w:tcW w:w="95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restart"/>
            <w:noWrap w:val="0"/>
            <w:vAlign w:val="center"/>
          </w:tcPr>
          <w:p>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有组织废气</w:t>
            </w:r>
          </w:p>
        </w:tc>
        <w:tc>
          <w:tcPr>
            <w:tcW w:w="1048" w:type="dxa"/>
            <w:vMerge w:val="restart"/>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DA002</w:t>
            </w: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3.37</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0.166</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颗粒物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＜20</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default"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二氧化硫</w:t>
            </w: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ND</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default"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氮氧化物</w:t>
            </w: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6</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0.3</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restart"/>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DA004</w:t>
            </w: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2.78</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0.0645</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颗粒物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二氧化硫</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ND</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氮氧化物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0.1</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restart"/>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DA007</w:t>
            </w: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2.19</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0.124</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颗粒物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二氧化硫</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ND</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氮氧化物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0.3</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restart"/>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DA008</w:t>
            </w: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1.24</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0.0289</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颗粒物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＜20</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二氧化硫</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ND</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氮氧化物</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kg/h</w:t>
            </w: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0.1</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restart"/>
            <w:noWrap w:val="0"/>
            <w:vAlign w:val="center"/>
          </w:tcPr>
          <w:p>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无组织废气</w:t>
            </w:r>
          </w:p>
        </w:tc>
        <w:tc>
          <w:tcPr>
            <w:tcW w:w="10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颗粒物</w:t>
            </w:r>
          </w:p>
        </w:tc>
        <w:tc>
          <w:tcPr>
            <w:tcW w:w="1448" w:type="dxa"/>
            <w:vMerge w:val="restart"/>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最大值</w:t>
            </w: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0.214</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eastAsia" w:ascii="Times New Roman" w:hAnsi="Times New Roman" w:cs="Times New Roman"/>
                <w:sz w:val="24"/>
                <w:lang w:val="en-US" w:eastAsia="zh-CN"/>
              </w:rPr>
            </w:pPr>
          </w:p>
        </w:tc>
        <w:tc>
          <w:tcPr>
            <w:tcW w:w="10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硫化氢</w:t>
            </w: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0.003</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0.06</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eastAsia" w:ascii="Times New Roman" w:hAnsi="Times New Roman" w:cs="Times New Roman"/>
                <w:sz w:val="24"/>
                <w:lang w:val="en-US" w:eastAsia="zh-CN"/>
              </w:rPr>
            </w:pPr>
          </w:p>
        </w:tc>
        <w:tc>
          <w:tcPr>
            <w:tcW w:w="10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臭气浓度</w:t>
            </w: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无纲量</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18</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w:t>
            </w:r>
          </w:p>
        </w:tc>
        <w:tc>
          <w:tcPr>
            <w:tcW w:w="956"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eastAsia" w:ascii="Times New Roman" w:hAnsi="Times New Roman" w:cs="Times New Roman"/>
                <w:sz w:val="24"/>
                <w:lang w:val="en-US" w:eastAsia="zh-CN"/>
              </w:rPr>
            </w:pPr>
          </w:p>
        </w:tc>
        <w:tc>
          <w:tcPr>
            <w:tcW w:w="10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氨</w:t>
            </w: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0.0668</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0.11</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noWrap w:val="0"/>
            <w:vAlign w:val="center"/>
          </w:tcPr>
          <w:p>
            <w:pPr>
              <w:jc w:val="center"/>
              <w:rPr>
                <w:rFonts w:hint="eastAsia" w:ascii="Times New Roman" w:hAnsi="Times New Roman" w:cs="Times New Roman"/>
                <w:sz w:val="24"/>
                <w:lang w:val="en-US" w:eastAsia="zh-CN"/>
              </w:rPr>
            </w:pPr>
          </w:p>
        </w:tc>
        <w:tc>
          <w:tcPr>
            <w:tcW w:w="10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非甲烷总烃</w:t>
            </w:r>
          </w:p>
        </w:tc>
        <w:tc>
          <w:tcPr>
            <w:tcW w:w="14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20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mg/m³</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0.51</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restart"/>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噪声</w:t>
            </w:r>
          </w:p>
        </w:tc>
        <w:tc>
          <w:tcPr>
            <w:tcW w:w="1048" w:type="dxa"/>
            <w:vMerge w:val="restart"/>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东厂界外1米</w:t>
            </w:r>
          </w:p>
        </w:tc>
        <w:tc>
          <w:tcPr>
            <w:tcW w:w="14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昼间</w:t>
            </w:r>
          </w:p>
        </w:tc>
        <w:tc>
          <w:tcPr>
            <w:tcW w:w="1209" w:type="dxa"/>
            <w:vMerge w:val="restart"/>
            <w:noWrap w:val="0"/>
            <w:vAlign w:val="center"/>
          </w:tcPr>
          <w:p>
            <w:pPr>
              <w:jc w:val="center"/>
              <w:rPr>
                <w:rFonts w:hint="eastAsia" w:ascii="Times New Roman" w:hAnsi="Times New Roman" w:eastAsia="宋体" w:cs="Times New Roman"/>
                <w:sz w:val="24"/>
                <w:lang w:eastAsia="zh-CN"/>
              </w:rPr>
            </w:pPr>
            <w:r>
              <w:rPr>
                <w:rFonts w:hint="default" w:ascii="Times New Roman" w:hAnsi="Times New Roman" w:cs="Times New Roman"/>
                <w:sz w:val="24"/>
                <w:lang w:val="en-US" w:eastAsia="zh-CN"/>
              </w:rPr>
              <w:t>dB(A</w:t>
            </w:r>
            <w:r>
              <w:rPr>
                <w:rFonts w:hint="eastAsia" w:ascii="Times New Roman" w:hAnsi="Times New Roman" w:cs="Times New Roman"/>
                <w:sz w:val="24"/>
                <w:lang w:val="en-US" w:eastAsia="zh-CN"/>
              </w:rPr>
              <w:t>）</w:t>
            </w: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58.7</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夜间</w:t>
            </w:r>
          </w:p>
        </w:tc>
        <w:tc>
          <w:tcPr>
            <w:tcW w:w="1209" w:type="dxa"/>
            <w:vMerge w:val="continue"/>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48.8</w:t>
            </w:r>
          </w:p>
        </w:tc>
        <w:tc>
          <w:tcPr>
            <w:tcW w:w="956"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南厂界外1米</w:t>
            </w:r>
          </w:p>
        </w:tc>
        <w:tc>
          <w:tcPr>
            <w:tcW w:w="1448"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昼间</w:t>
            </w:r>
          </w:p>
        </w:tc>
        <w:tc>
          <w:tcPr>
            <w:tcW w:w="1209" w:type="dxa"/>
            <w:vMerge w:val="continue"/>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56.4</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夜间</w:t>
            </w:r>
          </w:p>
        </w:tc>
        <w:tc>
          <w:tcPr>
            <w:tcW w:w="1209" w:type="dxa"/>
            <w:vMerge w:val="continue"/>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47.2</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西厂界外1米</w:t>
            </w:r>
          </w:p>
        </w:tc>
        <w:tc>
          <w:tcPr>
            <w:tcW w:w="1448"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昼间</w:t>
            </w:r>
          </w:p>
        </w:tc>
        <w:tc>
          <w:tcPr>
            <w:tcW w:w="1209" w:type="dxa"/>
            <w:vMerge w:val="continue"/>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55.6</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夜间</w:t>
            </w:r>
          </w:p>
        </w:tc>
        <w:tc>
          <w:tcPr>
            <w:tcW w:w="1209" w:type="dxa"/>
            <w:vMerge w:val="continue"/>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46.2</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restart"/>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北厂界外1米</w:t>
            </w:r>
          </w:p>
        </w:tc>
        <w:tc>
          <w:tcPr>
            <w:tcW w:w="1448"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昼间</w:t>
            </w:r>
          </w:p>
        </w:tc>
        <w:tc>
          <w:tcPr>
            <w:tcW w:w="1209" w:type="dxa"/>
            <w:vMerge w:val="restart"/>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56.0</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0" w:type="dxa"/>
            <w:vMerge w:val="continue"/>
            <w:tcBorders/>
            <w:noWrap w:val="0"/>
            <w:vAlign w:val="center"/>
          </w:tcPr>
          <w:p>
            <w:pPr>
              <w:jc w:val="center"/>
              <w:rPr>
                <w:rFonts w:hint="eastAsia" w:ascii="Times New Roman" w:hAnsi="Times New Roman" w:cs="Times New Roman"/>
                <w:sz w:val="24"/>
                <w:lang w:val="en-US" w:eastAsia="zh-CN"/>
              </w:rPr>
            </w:pPr>
          </w:p>
        </w:tc>
        <w:tc>
          <w:tcPr>
            <w:tcW w:w="1048" w:type="dxa"/>
            <w:vMerge w:val="continue"/>
            <w:tcBorders/>
            <w:noWrap w:val="0"/>
            <w:vAlign w:val="center"/>
          </w:tcPr>
          <w:p>
            <w:pPr>
              <w:jc w:val="center"/>
              <w:rPr>
                <w:rFonts w:hint="eastAsia" w:ascii="Times New Roman" w:hAnsi="Times New Roman" w:eastAsia="宋体" w:cs="Times New Roman"/>
                <w:kern w:val="2"/>
                <w:sz w:val="24"/>
                <w:szCs w:val="24"/>
                <w:lang w:val="en-US" w:eastAsia="zh-CN" w:bidi="ar-SA"/>
              </w:rPr>
            </w:pPr>
          </w:p>
        </w:tc>
        <w:tc>
          <w:tcPr>
            <w:tcW w:w="1448"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夜间</w:t>
            </w:r>
          </w:p>
        </w:tc>
        <w:tc>
          <w:tcPr>
            <w:tcW w:w="1209" w:type="dxa"/>
            <w:vMerge w:val="continue"/>
            <w:noWrap w:val="0"/>
            <w:vAlign w:val="center"/>
          </w:tcPr>
          <w:p>
            <w:pPr>
              <w:jc w:val="center"/>
              <w:rPr>
                <w:rFonts w:hint="default" w:ascii="Times New Roman" w:hAnsi="Times New Roman" w:cs="Times New Roman"/>
                <w:sz w:val="24"/>
              </w:rPr>
            </w:pPr>
          </w:p>
        </w:tc>
        <w:tc>
          <w:tcPr>
            <w:tcW w:w="1440" w:type="dxa"/>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47.6</w:t>
            </w:r>
          </w:p>
        </w:tc>
        <w:tc>
          <w:tcPr>
            <w:tcW w:w="956"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50</w:t>
            </w:r>
          </w:p>
        </w:tc>
        <w:tc>
          <w:tcPr>
            <w:tcW w:w="956" w:type="dxa"/>
            <w:noWrap w:val="0"/>
            <w:vAlign w:val="center"/>
          </w:tcPr>
          <w:p>
            <w:pPr>
              <w:jc w:val="center"/>
              <w:rPr>
                <w:rFonts w:hint="default" w:ascii="Times New Roman" w:hAnsi="Times New Roman" w:cs="Times New Roman"/>
                <w:sz w:val="24"/>
                <w:lang w:eastAsia="zh-CN"/>
              </w:rPr>
            </w:pPr>
            <w:r>
              <w:rPr>
                <w:rFonts w:hint="default" w:ascii="Times New Roman" w:hAnsi="Times New Roman" w:cs="Times New Roman"/>
                <w:sz w:val="24"/>
                <w:lang w:eastAsia="zh-CN"/>
              </w:rPr>
              <w:t>达标</w:t>
            </w:r>
          </w:p>
        </w:tc>
      </w:tr>
    </w:tbl>
    <w:p>
      <w:pPr>
        <w:bidi w:val="0"/>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注：COD</w:t>
      </w:r>
      <w:r>
        <w:rPr>
          <w:rFonts w:hint="eastAsia" w:ascii="Times New Roman" w:hAnsi="Times New Roman" w:cs="Times New Roman"/>
          <w:lang w:val="en-US" w:eastAsia="zh-CN"/>
        </w:rPr>
        <w:t>、氨氮</w:t>
      </w:r>
      <w:r>
        <w:rPr>
          <w:rFonts w:hint="default" w:ascii="Times New Roman" w:hAnsi="Times New Roman" w:cs="Times New Roman"/>
          <w:lang w:val="en-US" w:eastAsia="zh-CN"/>
        </w:rPr>
        <w:t>浓度来自于2021年度执行报告。</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4、结论：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1</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我公司废水排放其中pH值、</w:t>
      </w:r>
      <w:r>
        <w:rPr>
          <w:rFonts w:hint="eastAsia" w:ascii="Times New Roman" w:hAnsi="Times New Roman" w:eastAsia="宋体" w:cs="Times New Roman"/>
          <w:color w:val="auto"/>
          <w:sz w:val="28"/>
          <w:szCs w:val="28"/>
          <w:lang w:val="en-US" w:eastAsia="zh-CN"/>
        </w:rPr>
        <w:t>COD、氨氮、</w:t>
      </w:r>
      <w:r>
        <w:rPr>
          <w:rFonts w:hint="default" w:ascii="Times New Roman" w:hAnsi="Times New Roman" w:eastAsia="宋体" w:cs="Times New Roman"/>
          <w:color w:val="auto"/>
          <w:sz w:val="28"/>
          <w:szCs w:val="28"/>
          <w:lang w:val="en-US" w:eastAsia="zh-CN"/>
        </w:rPr>
        <w:t>总氮</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总磷、</w:t>
      </w:r>
      <w:r>
        <w:rPr>
          <w:rFonts w:hint="eastAsia" w:ascii="Times New Roman" w:hAnsi="Times New Roman" w:eastAsia="宋体" w:cs="Times New Roman"/>
          <w:color w:val="auto"/>
          <w:sz w:val="28"/>
          <w:szCs w:val="28"/>
          <w:lang w:val="en-US" w:eastAsia="zh-CN"/>
        </w:rPr>
        <w:t>总氮、</w:t>
      </w:r>
      <w:r>
        <w:rPr>
          <w:rFonts w:hint="default" w:ascii="Times New Roman" w:hAnsi="Times New Roman" w:eastAsia="宋体" w:cs="Times New Roman"/>
          <w:color w:val="auto"/>
          <w:sz w:val="28"/>
          <w:szCs w:val="28"/>
        </w:rPr>
        <w:t>悬浮物</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色度</w:t>
      </w:r>
      <w:r>
        <w:rPr>
          <w:rFonts w:hint="eastAsia" w:ascii="Times New Roman" w:hAnsi="Times New Roman" w:eastAsia="宋体" w:cs="Times New Roman"/>
          <w:color w:val="auto"/>
          <w:sz w:val="28"/>
          <w:szCs w:val="28"/>
          <w:lang w:val="en-US" w:eastAsia="zh-CN"/>
        </w:rPr>
        <w:t>、</w:t>
      </w:r>
      <w:bookmarkStart w:id="0" w:name="_GoBack"/>
      <w:bookmarkEnd w:id="0"/>
      <w:r>
        <w:rPr>
          <w:rFonts w:hint="eastAsia" w:ascii="Times New Roman" w:hAnsi="Times New Roman" w:eastAsia="宋体" w:cs="Times New Roman"/>
          <w:color w:val="auto"/>
          <w:sz w:val="28"/>
          <w:szCs w:val="28"/>
          <w:lang w:val="en-US" w:eastAsia="zh-CN"/>
        </w:rPr>
        <w:t>锑</w:t>
      </w:r>
      <w:r>
        <w:rPr>
          <w:rFonts w:hint="default" w:ascii="Times New Roman" w:hAnsi="Times New Roman" w:eastAsia="宋体" w:cs="Times New Roman"/>
          <w:color w:val="auto"/>
          <w:sz w:val="28"/>
          <w:szCs w:val="28"/>
          <w:lang w:val="en-US" w:eastAsia="zh-CN"/>
        </w:rPr>
        <w:t>排放浓度</w:t>
      </w:r>
      <w:r>
        <w:rPr>
          <w:rFonts w:hint="default" w:ascii="Times New Roman" w:hAnsi="Times New Roman" w:eastAsia="宋体" w:cs="Times New Roman"/>
          <w:color w:val="auto"/>
          <w:sz w:val="28"/>
          <w:szCs w:val="28"/>
        </w:rPr>
        <w:t>符合</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纺织染整工业水污染物排放标准</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GB4287-2012</w:t>
      </w:r>
      <w:r>
        <w:rPr>
          <w:rFonts w:hint="default" w:ascii="Times New Roman" w:hAnsi="Times New Roman" w:eastAsia="宋体" w:cs="Times New Roman"/>
          <w:color w:val="auto"/>
          <w:sz w:val="28"/>
          <w:szCs w:val="28"/>
          <w:lang w:val="en-US" w:eastAsia="zh-CN"/>
        </w:rPr>
        <w:t>限值要求。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2</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定型废气非甲烷总烃排放浓度符合</w:t>
      </w:r>
      <w:r>
        <w:rPr>
          <w:rFonts w:hint="default" w:ascii="Times New Roman" w:hAnsi="Times New Roman" w:eastAsia="宋体" w:cs="Times New Roman"/>
          <w:color w:val="auto"/>
          <w:sz w:val="28"/>
          <w:szCs w:val="28"/>
        </w:rPr>
        <w:t>《大气污染物综合排放标准》（</w:t>
      </w:r>
      <w:r>
        <w:rPr>
          <w:rFonts w:hint="eastAsia" w:ascii="Times New Roman" w:hAnsi="Times New Roman" w:eastAsia="宋体" w:cs="Times New Roman"/>
          <w:color w:val="auto"/>
          <w:sz w:val="28"/>
          <w:szCs w:val="28"/>
          <w:lang w:val="en-US" w:eastAsia="zh-CN"/>
        </w:rPr>
        <w:t>DB32/4041</w:t>
      </w:r>
      <w:r>
        <w:rPr>
          <w:rFonts w:hint="default"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2021</w:t>
      </w:r>
      <w:r>
        <w:rPr>
          <w:rFonts w:hint="default" w:ascii="Times New Roman" w:hAnsi="Times New Roman" w:eastAsia="宋体" w:cs="Times New Roman"/>
          <w:color w:val="auto"/>
          <w:sz w:val="28"/>
          <w:szCs w:val="28"/>
        </w:rPr>
        <w:t>）表</w:t>
      </w:r>
      <w:r>
        <w:rPr>
          <w:rFonts w:hint="eastAsia" w:ascii="Times New Roman" w:hAnsi="Times New Roman" w:eastAsia="宋体" w:cs="Times New Roman"/>
          <w:color w:val="auto"/>
          <w:sz w:val="28"/>
          <w:szCs w:val="28"/>
          <w:lang w:val="en-US" w:eastAsia="zh-CN"/>
        </w:rPr>
        <w:t>1</w:t>
      </w:r>
      <w:r>
        <w:rPr>
          <w:rFonts w:hint="default" w:ascii="Times New Roman" w:hAnsi="Times New Roman" w:eastAsia="宋体" w:cs="Times New Roman"/>
          <w:color w:val="auto"/>
          <w:sz w:val="28"/>
          <w:szCs w:val="28"/>
          <w:lang w:val="en-US" w:eastAsia="zh-CN"/>
        </w:rPr>
        <w:t>标准限值要求</w:t>
      </w:r>
      <w:r>
        <w:rPr>
          <w:rFonts w:hint="eastAsia" w:ascii="Times New Roman" w:hAnsi="Times New Roman" w:eastAsia="宋体" w:cs="Times New Roman"/>
          <w:color w:val="auto"/>
          <w:sz w:val="28"/>
          <w:szCs w:val="28"/>
          <w:lang w:val="en-US" w:eastAsia="zh-CN"/>
        </w:rPr>
        <w:t>。颗粒物、二氧化硫、氮氧化物排放浓度均符合《工业炉窑大气污染物排放标准》表1限值要求。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color w:val="auto"/>
          <w:sz w:val="28"/>
          <w:szCs w:val="28"/>
          <w:lang w:val="en-US"/>
        </w:rPr>
      </w:pP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3</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eastAsia="zh-CN"/>
        </w:rPr>
        <w:t>无组织废气颗粒物、</w:t>
      </w:r>
      <w:r>
        <w:rPr>
          <w:rFonts w:hint="default" w:ascii="Times New Roman" w:hAnsi="Times New Roman" w:eastAsia="宋体" w:cs="Times New Roman"/>
          <w:color w:val="auto"/>
          <w:sz w:val="28"/>
          <w:szCs w:val="28"/>
        </w:rPr>
        <w:t>非甲烷总烃排放浓度符合《大气污染物综合排放标准》（</w:t>
      </w:r>
      <w:r>
        <w:rPr>
          <w:rFonts w:hint="eastAsia" w:ascii="Times New Roman" w:hAnsi="Times New Roman" w:eastAsia="宋体" w:cs="Times New Roman"/>
          <w:color w:val="auto"/>
          <w:sz w:val="28"/>
          <w:szCs w:val="28"/>
          <w:lang w:val="en-US" w:eastAsia="zh-CN"/>
        </w:rPr>
        <w:t>DB32/4041</w:t>
      </w:r>
      <w:r>
        <w:rPr>
          <w:rFonts w:hint="default"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2021</w:t>
      </w:r>
      <w:r>
        <w:rPr>
          <w:rFonts w:hint="default" w:ascii="Times New Roman" w:hAnsi="Times New Roman" w:eastAsia="宋体" w:cs="Times New Roman"/>
          <w:color w:val="auto"/>
          <w:sz w:val="28"/>
          <w:szCs w:val="28"/>
        </w:rPr>
        <w:t>）表</w:t>
      </w:r>
      <w:r>
        <w:rPr>
          <w:rFonts w:hint="eastAsia"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lang w:val="en-US" w:eastAsia="zh-CN"/>
        </w:rPr>
        <w:t>标准限值要求</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kern w:val="2"/>
          <w:sz w:val="28"/>
          <w:szCs w:val="28"/>
          <w:lang w:val="en-US" w:eastAsia="zh-CN" w:bidi="ar-SA"/>
        </w:rPr>
        <w:t>硫化氢、氨</w:t>
      </w:r>
      <w:r>
        <w:rPr>
          <w:rFonts w:hint="eastAsia" w:ascii="Times New Roman" w:hAnsi="Times New Roman" w:eastAsia="宋体" w:cs="Times New Roman"/>
          <w:color w:val="auto"/>
          <w:kern w:val="2"/>
          <w:sz w:val="28"/>
          <w:szCs w:val="28"/>
          <w:lang w:val="en-US" w:eastAsia="zh-CN" w:bidi="ar-SA"/>
        </w:rPr>
        <w:t>、臭气</w:t>
      </w:r>
      <w:r>
        <w:rPr>
          <w:rFonts w:hint="default" w:ascii="Times New Roman" w:hAnsi="Times New Roman" w:eastAsia="宋体" w:cs="Times New Roman"/>
          <w:color w:val="auto"/>
          <w:kern w:val="2"/>
          <w:sz w:val="28"/>
          <w:szCs w:val="28"/>
          <w:lang w:val="en-US" w:eastAsia="zh-CN" w:bidi="ar-SA"/>
        </w:rPr>
        <w:t>排放浓度符合《恶臭污染物排放标准》（GB 14554-93）标准限值要求</w:t>
      </w:r>
      <w:r>
        <w:rPr>
          <w:rFonts w:hint="eastAsia" w:ascii="Times New Roman" w:hAnsi="Times New Roman" w:eastAsia="宋体" w:cs="Times New Roman"/>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企业名称：苏州金震纺织有限公司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企业地址：震泽镇永乐村新乐路138号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法人代表：陆金根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技术咨询机构：苏州致力环境科技有限公司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公示时间：2022年3月30日—2022年4月13日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附件：附件1“双有”企业环境信息公开表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附件2监测报告</w:t>
      </w:r>
    </w:p>
    <w:p>
      <w:pPr>
        <w:ind w:left="416" w:leftChars="65" w:hanging="280" w:hangingChars="100"/>
        <w:jc w:val="right"/>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 xml:space="preserve">                                苏州金震纺织有限公司</w:t>
      </w:r>
    </w:p>
    <w:p>
      <w:pPr>
        <w:ind w:left="416" w:leftChars="65" w:hanging="280" w:hangingChars="100"/>
        <w:jc w:val="right"/>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2022年3月30日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52DD9"/>
    <w:rsid w:val="00A934F9"/>
    <w:rsid w:val="047742E7"/>
    <w:rsid w:val="04973EAC"/>
    <w:rsid w:val="05397940"/>
    <w:rsid w:val="05597FB8"/>
    <w:rsid w:val="05916940"/>
    <w:rsid w:val="0859599F"/>
    <w:rsid w:val="08AB6096"/>
    <w:rsid w:val="08D501AA"/>
    <w:rsid w:val="0A3F10F2"/>
    <w:rsid w:val="0A60621A"/>
    <w:rsid w:val="0AE61201"/>
    <w:rsid w:val="0B136CD4"/>
    <w:rsid w:val="0B8B6E82"/>
    <w:rsid w:val="0BA8646B"/>
    <w:rsid w:val="0D165D02"/>
    <w:rsid w:val="0F357216"/>
    <w:rsid w:val="0F8727E9"/>
    <w:rsid w:val="0FC421E9"/>
    <w:rsid w:val="10C5535A"/>
    <w:rsid w:val="12EB4C12"/>
    <w:rsid w:val="13555DFD"/>
    <w:rsid w:val="15114F86"/>
    <w:rsid w:val="159B3732"/>
    <w:rsid w:val="15C55FAA"/>
    <w:rsid w:val="18315E0E"/>
    <w:rsid w:val="188C7ABF"/>
    <w:rsid w:val="18A83B66"/>
    <w:rsid w:val="18CB0B98"/>
    <w:rsid w:val="19A65DFD"/>
    <w:rsid w:val="1A7C732B"/>
    <w:rsid w:val="1BDE479C"/>
    <w:rsid w:val="1C041397"/>
    <w:rsid w:val="1C68271B"/>
    <w:rsid w:val="21C753AB"/>
    <w:rsid w:val="23647BE6"/>
    <w:rsid w:val="25B4405B"/>
    <w:rsid w:val="266E560B"/>
    <w:rsid w:val="272C7B24"/>
    <w:rsid w:val="286817B4"/>
    <w:rsid w:val="29C37733"/>
    <w:rsid w:val="2A4244DB"/>
    <w:rsid w:val="2A567B2E"/>
    <w:rsid w:val="2ABE015A"/>
    <w:rsid w:val="2B0A2DC2"/>
    <w:rsid w:val="2BB57CC2"/>
    <w:rsid w:val="2C5F75C6"/>
    <w:rsid w:val="2F481F87"/>
    <w:rsid w:val="2FCA17E4"/>
    <w:rsid w:val="313507A3"/>
    <w:rsid w:val="32552A21"/>
    <w:rsid w:val="32DC6AD1"/>
    <w:rsid w:val="33604585"/>
    <w:rsid w:val="33976AE1"/>
    <w:rsid w:val="33B50AB0"/>
    <w:rsid w:val="349E4179"/>
    <w:rsid w:val="385C2035"/>
    <w:rsid w:val="38693F2C"/>
    <w:rsid w:val="3870170E"/>
    <w:rsid w:val="398E64F0"/>
    <w:rsid w:val="399B6572"/>
    <w:rsid w:val="3A445C24"/>
    <w:rsid w:val="3B5F1B53"/>
    <w:rsid w:val="3EF17200"/>
    <w:rsid w:val="4007706E"/>
    <w:rsid w:val="40D736F3"/>
    <w:rsid w:val="416E35D6"/>
    <w:rsid w:val="426B2DCE"/>
    <w:rsid w:val="432C5632"/>
    <w:rsid w:val="460F7088"/>
    <w:rsid w:val="461D6720"/>
    <w:rsid w:val="468D74BA"/>
    <w:rsid w:val="47093C4B"/>
    <w:rsid w:val="475F4812"/>
    <w:rsid w:val="48552DD9"/>
    <w:rsid w:val="48B65BF3"/>
    <w:rsid w:val="4BC40081"/>
    <w:rsid w:val="4C0625EF"/>
    <w:rsid w:val="4D3371CC"/>
    <w:rsid w:val="4F98435D"/>
    <w:rsid w:val="4FC74394"/>
    <w:rsid w:val="54555A01"/>
    <w:rsid w:val="54C14547"/>
    <w:rsid w:val="562A11EF"/>
    <w:rsid w:val="566158B9"/>
    <w:rsid w:val="5A60025A"/>
    <w:rsid w:val="5AF75FA2"/>
    <w:rsid w:val="5B025C5A"/>
    <w:rsid w:val="5B9406C6"/>
    <w:rsid w:val="5BAD57A4"/>
    <w:rsid w:val="5D6D1AE6"/>
    <w:rsid w:val="5DF276BC"/>
    <w:rsid w:val="612F0234"/>
    <w:rsid w:val="616C3F12"/>
    <w:rsid w:val="62014E68"/>
    <w:rsid w:val="62FC0265"/>
    <w:rsid w:val="637816B0"/>
    <w:rsid w:val="665A5C62"/>
    <w:rsid w:val="68580151"/>
    <w:rsid w:val="697B5E4A"/>
    <w:rsid w:val="6A7A73F5"/>
    <w:rsid w:val="6BF40E1C"/>
    <w:rsid w:val="6C744EDE"/>
    <w:rsid w:val="6DD959DA"/>
    <w:rsid w:val="6EF306B8"/>
    <w:rsid w:val="70E764E6"/>
    <w:rsid w:val="737B186A"/>
    <w:rsid w:val="755417C5"/>
    <w:rsid w:val="768369D0"/>
    <w:rsid w:val="76982A16"/>
    <w:rsid w:val="76B65443"/>
    <w:rsid w:val="77534C5E"/>
    <w:rsid w:val="788B5E0B"/>
    <w:rsid w:val="79CC410A"/>
    <w:rsid w:val="79D1195D"/>
    <w:rsid w:val="7A54499E"/>
    <w:rsid w:val="7B997698"/>
    <w:rsid w:val="7C156B31"/>
    <w:rsid w:val="7C8C09EB"/>
    <w:rsid w:val="7D2978B5"/>
    <w:rsid w:val="7F892186"/>
    <w:rsid w:val="7FE8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2020-07-25T06:47:00Z</dcterms:created>
  <dc:creator>Mr.L 15995513558</dc:creator>
  <cp:lastModifiedBy>Mr.L</cp:lastModifiedBy>
  <dcterms:modified xsi:type="dcterms:W3CDTF">2022-03-30T06:50:50Z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3707B4CBA48649D4BAAF482E19135CF2</vt:lpwstr>
  </property>
</Properties>
</file>